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58" w:x="1532" w:y="2011"/>
        <w:widowControl w:val="off"/>
        <w:autoSpaceDE w:val="off"/>
        <w:autoSpaceDN w:val="off"/>
        <w:spacing w:before="0" w:after="0" w:line="739" w:lineRule="exact"/>
        <w:ind w:left="0" w:right="0" w:first-line="0"/>
        <w:jc w:val="left"/>
        <w:rPr>
          <w:rFonts w:ascii="LCRVDK+ËÎÌå" w:hAnsi="LCRVDK+ËÎÌå" w:cs="LCRVDK+ËÎÌå"/>
          <w:color w:val="ff0000"/>
          <w:spacing w:val="0"/>
          <w:sz w:val="74"/>
        </w:rPr>
      </w:pPr>
      <w:r>
        <w:rPr>
          <w:rFonts w:ascii="LCRVDK+ËÎÌå" w:hAnsi="LCRVDK+ËÎÌå" w:cs="LCRVDK+ËÎÌå"/>
          <w:color w:val="ff0000"/>
          <w:spacing w:val="0"/>
          <w:sz w:val="74"/>
        </w:rPr>
        <w:t>中共金华经济技术开发区工作委员会文件</w:t>
      </w:r>
    </w:p>
    <w:p>
      <w:pPr>
        <w:pStyle w:val="Normal"/>
        <w:framePr w:w="3726" w:x="4335" w:y="381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金开党字„</w:t>
      </w:r>
      <w:r>
        <w:rPr>
          <w:rFonts w:ascii="MODCHM+·ÂËÎ_GB2312"/>
          <w:color w:val="000000"/>
          <w:spacing w:val="0"/>
          <w:sz w:val="32"/>
        </w:rPr>
        <w:t>2017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‟</w:t>
      </w:r>
      <w:r>
        <w:rPr>
          <w:rFonts w:ascii="MODCHM+·ÂËÎ_GB2312"/>
          <w:color w:val="000000"/>
          <w:spacing w:val="0"/>
          <w:sz w:val="32"/>
        </w:rPr>
        <w:t>44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号</w:t>
      </w:r>
    </w:p>
    <w:p>
      <w:pPr>
        <w:pStyle w:val="Normal"/>
        <w:framePr w:w="10355" w:x="1532" w:y="7779"/>
        <w:widowControl w:val="off"/>
        <w:autoSpaceDE w:val="off"/>
        <w:autoSpaceDN w:val="off"/>
        <w:spacing w:before="0" w:after="0" w:line="319" w:lineRule="exact"/>
        <w:ind w:left="631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为深入学习贯彻习近平总书记系列重要讲话精神，认真落实</w:t>
      </w:r>
    </w:p>
    <w:p>
      <w:pPr>
        <w:pStyle w:val="Normal"/>
        <w:framePr w:w="10355" w:x="1532" w:y="7779"/>
        <w:widowControl w:val="off"/>
        <w:autoSpaceDE w:val="off"/>
        <w:autoSpaceDN w:val="off"/>
        <w:spacing w:before="0" w:after="0" w:line="64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省、市关于深化人才发展体制机制改革和支持人才创业创新的相</w:t>
      </w:r>
    </w:p>
    <w:p>
      <w:pPr>
        <w:pStyle w:val="Normal"/>
        <w:framePr w:w="10355" w:x="1532" w:y="7779"/>
        <w:widowControl w:val="off"/>
        <w:autoSpaceDE w:val="off"/>
        <w:autoSpaceDN w:val="off"/>
        <w:spacing w:before="0" w:after="0" w:line="64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关意见，着力打造人才生态最优开发区，加快建设浙中人才高地，</w:t>
      </w:r>
    </w:p>
    <w:p>
      <w:pPr>
        <w:pStyle w:val="Normal"/>
        <w:framePr w:w="10355" w:x="1532" w:y="7779"/>
        <w:widowControl w:val="off"/>
        <w:autoSpaceDE w:val="off"/>
        <w:autoSpaceDN w:val="off"/>
        <w:spacing w:before="0" w:after="0" w:line="638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为全面服务“三条廊道”建设提供智力支撑，结合开发区实际，</w:t>
      </w:r>
    </w:p>
    <w:p>
      <w:pPr>
        <w:pStyle w:val="Normal"/>
        <w:framePr w:w="10355" w:x="1532" w:y="7779"/>
        <w:widowControl w:val="off"/>
        <w:autoSpaceDE w:val="off"/>
        <w:autoSpaceDN w:val="off"/>
        <w:spacing w:before="0" w:after="0" w:line="64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制定如下意见。</w:t>
      </w:r>
    </w:p>
    <w:p>
      <w:pPr>
        <w:pStyle w:val="Normal"/>
        <w:framePr w:w="10178" w:x="1532" w:y="10981"/>
        <w:widowControl w:val="off"/>
        <w:autoSpaceDE w:val="off"/>
        <w:autoSpaceDN w:val="off"/>
        <w:spacing w:before="0" w:after="0" w:line="319" w:lineRule="exact"/>
        <w:ind w:left="634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LRLGRC+¿¬Ìå_GB2312"/>
          <w:color w:val="000000"/>
          <w:spacing w:val="0"/>
          <w:sz w:val="32"/>
        </w:rPr>
        <w:t>1.</w:t>
      </w:r>
      <w:r>
        <w:rPr>
          <w:rFonts w:ascii="MTAFJR+¿¬Ìå_GB2312" w:hAnsi="MTAFJR+¿¬Ìå_GB2312" w:cs="MTAFJR+¿¬Ìå_GB2312"/>
          <w:color w:val="000000"/>
          <w:spacing w:val="0"/>
          <w:sz w:val="32"/>
        </w:rPr>
        <w:t>加大力度引育“千人计划”“万人计划”专家。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在开发区</w:t>
      </w:r>
    </w:p>
    <w:p>
      <w:pPr>
        <w:pStyle w:val="Normal"/>
        <w:framePr w:w="10178" w:x="1532" w:y="10981"/>
        <w:widowControl w:val="off"/>
        <w:autoSpaceDE w:val="off"/>
        <w:autoSpaceDN w:val="off"/>
        <w:spacing w:before="0" w:after="0" w:line="638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申报入选以及全职引进的国家、省“千人计划”专家，除按市规</w:t>
      </w:r>
    </w:p>
    <w:p>
      <w:pPr>
        <w:pStyle w:val="Normal"/>
        <w:framePr w:w="10178" w:x="1532" w:y="10981"/>
        <w:widowControl w:val="off"/>
        <w:autoSpaceDE w:val="off"/>
        <w:autoSpaceDN w:val="off"/>
        <w:spacing w:before="0" w:after="0" w:line="641" w:lineRule="exact"/>
        <w:ind w:left="0" w:right="0" w:first-line="0"/>
        <w:jc w:val="left"/>
        <w:rPr>
          <w:rFonts w:ascii="MODCHM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定给予配套奖励外，再分别给予项目落地企业最高 </w:t>
      </w:r>
      <w:r>
        <w:rPr>
          <w:rFonts w:ascii="MODCHM+·ÂËÎ_GB2312"/>
          <w:color w:val="000000"/>
          <w:spacing w:val="0"/>
          <w:sz w:val="32"/>
        </w:rPr>
        <w:t>600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万、</w:t>
      </w:r>
      <w:r>
        <w:rPr>
          <w:rFonts w:ascii="MODCHM+·ÂËÎ_GB2312"/>
          <w:color w:val="000000"/>
          <w:spacing w:val="0"/>
          <w:sz w:val="32"/>
        </w:rPr>
        <w:t>300</w:t>
      </w:r>
    </w:p>
    <w:p>
      <w:pPr>
        <w:pStyle w:val="Normal"/>
        <w:framePr w:w="10178" w:x="1532" w:y="10981"/>
        <w:widowControl w:val="off"/>
        <w:autoSpaceDE w:val="off"/>
        <w:autoSpaceDN w:val="off"/>
        <w:spacing w:before="0" w:after="0" w:line="64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万元的科研项目资助；入选国家、省“万人计划”的专家，除按</w:t>
      </w:r>
    </w:p>
    <w:p>
      <w:pPr>
        <w:pStyle w:val="Normal"/>
        <w:framePr w:w="10178" w:x="1532" w:y="10981"/>
        <w:widowControl w:val="off"/>
        <w:autoSpaceDE w:val="off"/>
        <w:autoSpaceDN w:val="off"/>
        <w:spacing w:before="0" w:after="0" w:line="638" w:lineRule="exact"/>
        <w:ind w:left="0" w:right="0" w:first-line="0"/>
        <w:jc w:val="left"/>
        <w:rPr>
          <w:rFonts w:ascii="MODCHM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市规定给予配套奖励外，再分别给予最高省资助额 </w:t>
      </w:r>
      <w:r>
        <w:rPr>
          <w:rFonts w:ascii="MODCHM+·ÂËÎ_GB2312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：</w:t>
      </w:r>
      <w:r>
        <w:rPr>
          <w:rFonts w:ascii="MODCHM+·ÂËÎ_GB2312"/>
          <w:color w:val="000000"/>
          <w:spacing w:val="0"/>
          <w:sz w:val="32"/>
        </w:rPr>
        <w:t>2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和 </w:t>
      </w:r>
      <w:r>
        <w:rPr>
          <w:rFonts w:ascii="MODCHM+·ÂËÎ_GB2312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：</w:t>
      </w:r>
      <w:r>
        <w:rPr>
          <w:rFonts w:ascii="MODCHM+·ÂËÎ_GB2312"/>
          <w:color w:val="000000"/>
          <w:spacing w:val="0"/>
          <w:sz w:val="32"/>
        </w:rPr>
        <w:t>1</w:t>
      </w:r>
    </w:p>
    <w:p>
      <w:pPr>
        <w:pStyle w:val="Normal"/>
        <w:framePr w:w="10178" w:x="1532" w:y="10981"/>
        <w:widowControl w:val="off"/>
        <w:autoSpaceDE w:val="off"/>
        <w:autoSpaceDN w:val="off"/>
        <w:spacing w:before="0" w:after="0" w:line="64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项目配套资助。科研项目经相关部门备案后，资助资金根据项目</w:t>
      </w:r>
    </w:p>
    <w:p>
      <w:pPr>
        <w:pStyle w:val="Normal"/>
        <w:framePr w:w="5089" w:x="1532" w:y="1482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MODCHM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研发实际投入分</w:t>
      </w:r>
      <w:r>
        <w:rPr>
          <w:rFonts w:ascii="MODCHM+·ÂËÎ_GB2312"/>
          <w:color w:val="000000"/>
          <w:spacing w:val="0"/>
          <w:sz w:val="32"/>
        </w:rPr>
        <w:t>5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年拨付。</w:t>
      </w:r>
      <w:r>
        <w:rPr>
          <w:rFonts w:ascii="MODCHM+·ÂËÎ_GB2312"/>
          <w:color w:val="000000"/>
          <w:spacing w:val="0"/>
          <w:sz w:val="32"/>
        </w:rPr>
        <w:t xml:space="preserve">    </w:t>
      </w:r>
    </w:p>
    <w:p>
      <w:pPr>
        <w:pStyle w:val="Normal"/>
        <w:framePr w:w="1122" w:x="9677" w:y="15448"/>
        <w:widowControl w:val="off"/>
        <w:autoSpaceDE w:val="off"/>
        <w:autoSpaceDN w:val="off"/>
        <w:spacing w:before="0" w:after="0" w:line="281" w:lineRule="exact"/>
        <w:ind w:left="0" w:right="0" w:first-line="0"/>
        <w:jc w:val="left"/>
        <w:rPr>
          <w:rFonts w:ascii="ESOJBP+ËÎÌå"/>
          <w:color w:val="000000"/>
          <w:spacing w:val="0"/>
          <w:sz w:val="28"/>
        </w:rPr>
      </w:pPr>
      <w:r>
        <w:rPr>
          <w:rFonts w:ascii="ESOJBP+ËÎÌå"/>
          <w:color w:val="000000"/>
          <w:spacing w:val="0"/>
          <w:sz w:val="28"/>
        </w:rPr>
        <w:t>- 1 -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32.85pt;margin-top:252.8pt;z-index:-3;width:350.2pt;height:26.1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31.2pt;margin-top:285.8pt;z-index:-7;width:356.85pt;height:26.1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34.2pt;margin-top:318.8pt;z-index:-11;width:348.75pt;height:26.1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78.15pt;margin-top:223.35pt;z-index:-15;width:205.9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11.95pt;margin-top:222.55pt;z-index:-19;width:205.9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6.95pt;margin-top:213.4pt;z-index:-23;width:19.85pt;height:19.8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62" w:x="1532" w:y="1628"/>
        <w:widowControl w:val="off"/>
        <w:autoSpaceDE w:val="off"/>
        <w:autoSpaceDN w:val="off"/>
        <w:spacing w:before="0" w:after="0" w:line="319" w:lineRule="exact"/>
        <w:ind w:left="634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LRLGRC+¿¬Ìå_GB2312"/>
          <w:color w:val="000000"/>
          <w:spacing w:val="0"/>
          <w:sz w:val="32"/>
        </w:rPr>
        <w:t>2.</w:t>
      </w:r>
      <w:r>
        <w:rPr>
          <w:rFonts w:ascii="MTAFJR+¿¬Ìå_GB2312" w:hAnsi="MTAFJR+¿¬Ìå_GB2312" w:cs="MTAFJR+¿¬Ìå_GB2312"/>
          <w:color w:val="000000"/>
          <w:spacing w:val="0"/>
          <w:sz w:val="32"/>
        </w:rPr>
        <w:t>实施“金开英才”计划。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围绕发展信息经济、先进装备</w:t>
      </w:r>
    </w:p>
    <w:p>
      <w:pPr>
        <w:pStyle w:val="Normal"/>
        <w:framePr w:w="10362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制造、健康生物医药、影视文化创意等产业，对带项目、带技术、</w:t>
      </w:r>
    </w:p>
    <w:p>
      <w:pPr>
        <w:pStyle w:val="Normal"/>
        <w:framePr w:w="10362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带资金来开发区创办科技型企业的领军人才（团队），经专家评</w:t>
      </w:r>
    </w:p>
    <w:p>
      <w:pPr>
        <w:pStyle w:val="Normal"/>
        <w:framePr w:w="10362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审，</w:t>
      </w:r>
      <w:r>
        <w:rPr>
          <w:rFonts w:ascii="MODCHM+·ÂËÎ_GB2312"/>
          <w:color w:val="000000"/>
          <w:spacing w:val="0"/>
          <w:sz w:val="32"/>
        </w:rPr>
        <w:t>5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年内最高给予</w:t>
      </w:r>
      <w:r>
        <w:rPr>
          <w:rFonts w:ascii="MODCHM+·ÂËÎ_GB2312"/>
          <w:color w:val="000000"/>
          <w:spacing w:val="0"/>
          <w:sz w:val="32"/>
        </w:rPr>
        <w:t>1000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万元项目资助，对于技术国际领先、投</w:t>
      </w:r>
    </w:p>
    <w:p>
      <w:pPr>
        <w:pStyle w:val="Normal"/>
        <w:framePr w:w="10362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资强度特别大的重大项目，可“一事一议”，最高给予</w:t>
      </w:r>
      <w:r>
        <w:rPr>
          <w:rFonts w:ascii="MODCHM+·ÂËÎ_GB2312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亿元的</w:t>
      </w:r>
    </w:p>
    <w:p>
      <w:pPr>
        <w:pStyle w:val="Normal"/>
        <w:framePr w:w="10362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项目资助。</w:t>
      </w:r>
    </w:p>
    <w:p>
      <w:pPr>
        <w:pStyle w:val="Normal"/>
        <w:framePr w:w="10360" w:x="1532" w:y="5228"/>
        <w:widowControl w:val="off"/>
        <w:autoSpaceDE w:val="off"/>
        <w:autoSpaceDN w:val="off"/>
        <w:spacing w:before="0" w:after="0" w:line="319" w:lineRule="exact"/>
        <w:ind w:left="634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LRLGRC+¿¬Ìå_GB2312"/>
          <w:color w:val="000000"/>
          <w:spacing w:val="0"/>
          <w:sz w:val="32"/>
        </w:rPr>
        <w:t>3.</w:t>
      </w:r>
      <w:r>
        <w:rPr>
          <w:rFonts w:ascii="MTAFJR+¿¬Ìå_GB2312" w:hAnsi="MTAFJR+¿¬Ìå_GB2312" w:cs="MTAFJR+¿¬Ìå_GB2312"/>
          <w:color w:val="000000"/>
          <w:spacing w:val="0"/>
          <w:sz w:val="32"/>
        </w:rPr>
        <w:t>构建多元化引才方式。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对企业柔性引进的第</w:t>
      </w:r>
      <w:r>
        <w:rPr>
          <w:rFonts w:ascii="MODCHM+·ÂËÎ_GB2312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2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类人才，</w:t>
      </w:r>
    </w:p>
    <w:p>
      <w:pPr>
        <w:pStyle w:val="Normal"/>
        <w:framePr w:w="10360" w:x="1532" w:y="52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开展联合研发、技术攻关的，其研发项目经相关部门备案，给予</w:t>
      </w:r>
    </w:p>
    <w:p>
      <w:pPr>
        <w:pStyle w:val="Normal"/>
        <w:framePr w:w="10360" w:x="1532" w:y="52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最高</w:t>
      </w:r>
      <w:r>
        <w:rPr>
          <w:rFonts w:ascii="MODCHM+·ÂËÎ_GB2312"/>
          <w:color w:val="000000"/>
          <w:spacing w:val="0"/>
          <w:sz w:val="32"/>
        </w:rPr>
        <w:t>200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万元的研发经费资助，资助资金根据项目研发实际投入</w:t>
      </w:r>
    </w:p>
    <w:p>
      <w:pPr>
        <w:pStyle w:val="Normal"/>
        <w:framePr w:w="10360" w:x="1532" w:y="52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分</w:t>
      </w:r>
      <w:r>
        <w:rPr>
          <w:rFonts w:ascii="MODCHM+·ÂËÎ_GB2312"/>
          <w:color w:val="000000"/>
          <w:spacing w:val="0"/>
          <w:sz w:val="32"/>
        </w:rPr>
        <w:t>2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年拨付；对企业柔性引进的第</w:t>
      </w:r>
      <w:r>
        <w:rPr>
          <w:rFonts w:ascii="MODCHM+·ÂËÎ_GB2312"/>
          <w:color w:val="000000"/>
          <w:spacing w:val="0"/>
          <w:sz w:val="32"/>
        </w:rPr>
        <w:t>3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类人才，按照项目绩效给予</w:t>
      </w:r>
    </w:p>
    <w:p>
      <w:pPr>
        <w:pStyle w:val="Normal"/>
        <w:framePr w:w="10360" w:x="1532" w:y="52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MODCHM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引进企业一次性奖励，标准按年计税报酬总额的 </w:t>
      </w:r>
      <w:r>
        <w:rPr>
          <w:rFonts w:ascii="MODCHM+·ÂËÎ_GB2312"/>
          <w:color w:val="000000"/>
          <w:spacing w:val="0"/>
          <w:sz w:val="32"/>
        </w:rPr>
        <w:t>50%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，最高 </w:t>
      </w:r>
      <w:r>
        <w:rPr>
          <w:rFonts w:ascii="MODCHM+·ÂËÎ_GB2312"/>
          <w:color w:val="000000"/>
          <w:spacing w:val="0"/>
          <w:sz w:val="32"/>
        </w:rPr>
        <w:t xml:space="preserve"> 100</w:t>
      </w:r>
    </w:p>
    <w:p>
      <w:pPr>
        <w:pStyle w:val="Normal"/>
        <w:framePr w:w="10360" w:x="1532" w:y="52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万元。依托金华职业技术学院“人才驿站”，对于符合进站条件</w:t>
      </w:r>
    </w:p>
    <w:p>
      <w:pPr>
        <w:pStyle w:val="Normal"/>
        <w:framePr w:w="10360" w:x="1532" w:y="52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的高层次人才，予以保留原有事业人员身份五年。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319" w:lineRule="exact"/>
        <w:ind w:left="634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LRLGRC+¿¬Ìå_GB2312"/>
          <w:color w:val="000000"/>
          <w:spacing w:val="0"/>
          <w:sz w:val="32"/>
        </w:rPr>
        <w:t>4.</w:t>
      </w:r>
      <w:r>
        <w:rPr>
          <w:rFonts w:ascii="MTAFJR+¿¬Ìå_GB2312" w:hAnsi="MTAFJR+¿¬Ìå_GB2312" w:cs="MTAFJR+¿¬Ìå_GB2312"/>
          <w:color w:val="000000"/>
          <w:spacing w:val="0"/>
          <w:sz w:val="32"/>
        </w:rPr>
        <w:t>拓宽引才渠道。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探索</w:t>
      </w:r>
      <w:r>
        <w:rPr>
          <w:rFonts w:ascii="LCRVDK+ËÎÌå" w:hAnsi="LCRVDK+ËÎÌå" w:cs="LCRVDK+ËÎÌå"/>
          <w:color w:val="000000"/>
          <w:spacing w:val="0"/>
          <w:sz w:val="32"/>
        </w:rPr>
        <w:t>“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招才大使</w:t>
      </w:r>
      <w:r>
        <w:rPr>
          <w:rFonts w:ascii="LCRVDK+ËÎÌå" w:hAnsi="LCRVDK+ËÎÌå" w:cs="LCRVDK+ËÎÌå"/>
          <w:color w:val="000000"/>
          <w:spacing w:val="0"/>
          <w:sz w:val="32"/>
        </w:rPr>
        <w:t>”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聘任制，引才服务外包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制。鼓励企业和中介机构参与引才，每成功引进一名在开发区全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职工作并签约五年以上的第 </w:t>
      </w:r>
      <w:r>
        <w:rPr>
          <w:rFonts w:ascii="Times New Roman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Times New Roman"/>
          <w:color w:val="000000"/>
          <w:spacing w:val="0"/>
          <w:sz w:val="32"/>
        </w:rPr>
        <w:t>2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Times New Roman"/>
          <w:color w:val="000000"/>
          <w:spacing w:val="0"/>
          <w:sz w:val="32"/>
        </w:rPr>
        <w:t>3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类人才，分别给予  </w:t>
      </w:r>
      <w:r>
        <w:rPr>
          <w:rFonts w:ascii="Times New Roman"/>
          <w:color w:val="000000"/>
          <w:spacing w:val="0"/>
          <w:sz w:val="32"/>
        </w:rPr>
        <w:t>60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万元、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Times New Roman"/>
          <w:color w:val="000000"/>
          <w:spacing w:val="0"/>
          <w:sz w:val="32"/>
        </w:rPr>
        <w:t>30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万元、</w:t>
      </w:r>
      <w:r>
        <w:rPr>
          <w:rFonts w:ascii="Times New Roman"/>
          <w:color w:val="000000"/>
          <w:spacing w:val="0"/>
          <w:sz w:val="32"/>
        </w:rPr>
        <w:t>15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万元奖励（引进当年兑付    </w:t>
      </w:r>
      <w:r>
        <w:rPr>
          <w:rFonts w:ascii="Times New Roman"/>
          <w:color w:val="000000"/>
          <w:spacing w:val="0"/>
          <w:sz w:val="32"/>
        </w:rPr>
        <w:t>50%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，引进人才工作满两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年后兑付  </w:t>
      </w:r>
      <w:r>
        <w:rPr>
          <w:rFonts w:ascii="Times New Roman"/>
          <w:color w:val="000000"/>
          <w:spacing w:val="0"/>
          <w:sz w:val="32"/>
        </w:rPr>
        <w:t>50%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）。充分发挥用人主体引才积极性，企业参加政府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统一组织的引才活动，国内引才给予每家企业每年最高</w:t>
      </w:r>
      <w:r>
        <w:rPr>
          <w:rFonts w:ascii="MODCHM+·ÂËÎ_GB2312"/>
          <w:color w:val="000000"/>
          <w:spacing w:val="0"/>
          <w:sz w:val="32"/>
        </w:rPr>
        <w:t>3000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元的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交通、住宿等补助；赴国（境）外引才的，最高补助额度分别为：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港澳台地区</w:t>
      </w:r>
      <w:r>
        <w:rPr>
          <w:rFonts w:ascii="MODCHM+·ÂËÎ_GB2312"/>
          <w:color w:val="000000"/>
          <w:spacing w:val="0"/>
          <w:sz w:val="32"/>
        </w:rPr>
        <w:t>5000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元、亚洲国家</w:t>
      </w:r>
      <w:r>
        <w:rPr>
          <w:rFonts w:ascii="MODCHM+·ÂËÎ_GB2312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万元、欧美等其他国家</w:t>
      </w:r>
      <w:r>
        <w:rPr>
          <w:rFonts w:ascii="MODCHM+·ÂËÎ_GB2312"/>
          <w:color w:val="000000"/>
          <w:spacing w:val="0"/>
          <w:sz w:val="32"/>
        </w:rPr>
        <w:t>2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万元。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600" w:lineRule="exact"/>
        <w:ind w:left="634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LRLGRC+¿¬Ìå_GB2312"/>
          <w:color w:val="000000"/>
          <w:spacing w:val="0"/>
          <w:sz w:val="32"/>
        </w:rPr>
        <w:t>5.</w:t>
      </w:r>
      <w:r>
        <w:rPr>
          <w:rFonts w:ascii="MTAFJR+¿¬Ìå_GB2312" w:hAnsi="MTAFJR+¿¬Ìå_GB2312" w:cs="MTAFJR+¿¬Ìå_GB2312"/>
          <w:color w:val="000000"/>
          <w:spacing w:val="0"/>
          <w:sz w:val="32"/>
        </w:rPr>
        <w:t>加大本土人才培养力度。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开展区级拔尖人才选拔计划，建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立拔尖人才评选机制，入选时给予一次性</w:t>
      </w:r>
      <w:r>
        <w:rPr>
          <w:rFonts w:ascii="MODCHM+·ÂËÎ_GB2312"/>
          <w:color w:val="000000"/>
          <w:spacing w:val="0"/>
          <w:sz w:val="32"/>
        </w:rPr>
        <w:t>5000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元的奖励，</w:t>
      </w:r>
      <w:r>
        <w:rPr>
          <w:rFonts w:ascii="MODCHM+·ÂËÎ_GB2312"/>
          <w:color w:val="000000"/>
          <w:spacing w:val="0"/>
          <w:sz w:val="32"/>
        </w:rPr>
        <w:t>3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年内</w:t>
      </w:r>
    </w:p>
    <w:p>
      <w:pPr>
        <w:pStyle w:val="Normal"/>
        <w:framePr w:w="10360" w:x="1532" w:y="9429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ESOJBP+ËÎÌå"/>
          <w:color w:val="000000"/>
          <w:spacing w:val="0"/>
          <w:sz w:val="28"/>
        </w:rPr>
      </w:pPr>
      <w:r>
        <w:rPr>
          <w:rFonts w:ascii="ESOJBP+ËÎÌå"/>
          <w:color w:val="000000"/>
          <w:spacing w:val="0"/>
          <w:sz w:val="28"/>
        </w:rPr>
        <w:t>- 2 -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175" w:x="1532" w:y="162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享受每人每月</w:t>
      </w:r>
      <w:r>
        <w:rPr>
          <w:rFonts w:ascii="MODCHM+·ÂËÎ_GB2312"/>
          <w:color w:val="000000"/>
          <w:spacing w:val="0"/>
          <w:sz w:val="32"/>
        </w:rPr>
        <w:t>1000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元政府津贴。支持名医名院长、名师名校长的</w:t>
      </w:r>
    </w:p>
    <w:p>
      <w:pPr>
        <w:pStyle w:val="Normal"/>
        <w:framePr w:w="10175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人才发掘工作，对入选人才根据在岗绩效给予最高每年</w:t>
      </w:r>
      <w:r>
        <w:rPr>
          <w:rFonts w:ascii="MODCHM+·ÂËÎ_GB2312"/>
          <w:color w:val="000000"/>
          <w:spacing w:val="0"/>
          <w:sz w:val="32"/>
        </w:rPr>
        <w:t>10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万元的</w:t>
      </w:r>
    </w:p>
    <w:p>
      <w:pPr>
        <w:pStyle w:val="Normal"/>
        <w:framePr w:w="10175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政府津贴。支持设立“名师（医）工作室”，经考核每年给予工</w:t>
      </w:r>
    </w:p>
    <w:p>
      <w:pPr>
        <w:pStyle w:val="Normal"/>
        <w:framePr w:w="10175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作室最高</w:t>
      </w:r>
      <w:r>
        <w:rPr>
          <w:rFonts w:ascii="MODCHM+·ÂËÎ_GB2312"/>
          <w:color w:val="000000"/>
          <w:spacing w:val="0"/>
          <w:sz w:val="32"/>
        </w:rPr>
        <w:t>10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万元经费补助。</w:t>
      </w:r>
    </w:p>
    <w:p>
      <w:pPr>
        <w:pStyle w:val="Normal"/>
        <w:framePr w:w="10177" w:x="1532" w:y="4028"/>
        <w:widowControl w:val="off"/>
        <w:autoSpaceDE w:val="off"/>
        <w:autoSpaceDN w:val="off"/>
        <w:spacing w:before="0" w:after="0" w:line="319" w:lineRule="exact"/>
        <w:ind w:left="634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LRLGRC+¿¬Ìå_GB2312"/>
          <w:color w:val="000000"/>
          <w:spacing w:val="0"/>
          <w:sz w:val="32"/>
        </w:rPr>
        <w:t>6.</w:t>
      </w:r>
      <w:r>
        <w:rPr>
          <w:rFonts w:ascii="MTAFJR+¿¬Ìå_GB2312" w:hAnsi="MTAFJR+¿¬Ìå_GB2312" w:cs="MTAFJR+¿¬Ìå_GB2312"/>
          <w:color w:val="000000"/>
          <w:spacing w:val="0"/>
          <w:sz w:val="32"/>
        </w:rPr>
        <w:t>培育工匠型技能人才。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鼓励本地中、高职院校为开发区企</w:t>
      </w:r>
    </w:p>
    <w:p>
      <w:pPr>
        <w:pStyle w:val="Normal"/>
        <w:framePr w:w="10177" w:x="1532" w:y="40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业开展订单式技能人才培养，对每个订单班（班额</w:t>
      </w:r>
      <w:r>
        <w:rPr>
          <w:rFonts w:ascii="MODCHM+·ÂËÎ_GB2312"/>
          <w:color w:val="000000"/>
          <w:spacing w:val="0"/>
          <w:sz w:val="32"/>
        </w:rPr>
        <w:t>20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人以上）每</w:t>
      </w:r>
    </w:p>
    <w:p>
      <w:pPr>
        <w:pStyle w:val="Normal"/>
        <w:framePr w:w="10177" w:x="1532" w:y="4028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学年给予</w:t>
      </w:r>
      <w:r>
        <w:rPr>
          <w:rFonts w:ascii="MODCHM+·ÂËÎ_GB2312"/>
          <w:color w:val="000000"/>
          <w:spacing w:val="0"/>
          <w:sz w:val="32"/>
        </w:rPr>
        <w:t>2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万元的资助；院校与企业共建实训基地且年实训人数</w:t>
      </w:r>
    </w:p>
    <w:p>
      <w:pPr>
        <w:pStyle w:val="Normal"/>
        <w:framePr w:w="10177" w:x="1532" w:y="40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不少于</w:t>
      </w:r>
      <w:r>
        <w:rPr>
          <w:rFonts w:ascii="MODCHM+·ÂËÎ_GB2312"/>
          <w:color w:val="000000"/>
          <w:spacing w:val="0"/>
          <w:sz w:val="32"/>
        </w:rPr>
        <w:t>20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人，给予企业每个基地</w:t>
      </w:r>
      <w:r>
        <w:rPr>
          <w:rFonts w:ascii="MODCHM+·ÂËÎ_GB2312"/>
          <w:color w:val="000000"/>
          <w:spacing w:val="0"/>
          <w:sz w:val="32"/>
        </w:rPr>
        <w:t>2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万元奖励。高职院校毕业生在</w:t>
      </w:r>
    </w:p>
    <w:p>
      <w:pPr>
        <w:pStyle w:val="Normal"/>
        <w:framePr w:w="10177" w:x="1532" w:y="40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MODCHM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开发区工业企业就业（且在一线技工岗位）满一年的，给予其</w:t>
      </w:r>
      <w:r>
        <w:rPr>
          <w:rFonts w:ascii="MODCHM+·ÂËÎ_GB2312"/>
          <w:color w:val="000000"/>
          <w:spacing w:val="0"/>
          <w:sz w:val="32"/>
        </w:rPr>
        <w:t>3000</w:t>
      </w:r>
    </w:p>
    <w:p>
      <w:pPr>
        <w:pStyle w:val="Normal"/>
        <w:framePr w:w="10177" w:x="1532" w:y="40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元奖励，本地职业院校推荐本校应届毕业生在开发区就业的给予</w:t>
      </w:r>
    </w:p>
    <w:p>
      <w:pPr>
        <w:pStyle w:val="Normal"/>
        <w:framePr w:w="10177" w:x="1532" w:y="40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学校每人次</w:t>
      </w:r>
      <w:r>
        <w:rPr>
          <w:rFonts w:ascii="MODCHM+·ÂËÎ_GB2312"/>
          <w:color w:val="000000"/>
          <w:spacing w:val="0"/>
          <w:sz w:val="32"/>
        </w:rPr>
        <w:t>300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元的奖励。对取得技师职业资格并在开发区企业</w:t>
      </w:r>
    </w:p>
    <w:p>
      <w:pPr>
        <w:pStyle w:val="Normal"/>
        <w:framePr w:w="10177" w:x="1532" w:y="40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就业的技能型人才和获得市级技能大师工作室的企业给予市补助</w:t>
      </w:r>
    </w:p>
    <w:p>
      <w:pPr>
        <w:pStyle w:val="Normal"/>
        <w:framePr w:w="10177" w:x="1532" w:y="40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额</w:t>
      </w:r>
      <w:r>
        <w:rPr>
          <w:rFonts w:ascii="MODCHM+·ÂËÎ_GB2312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：</w:t>
      </w:r>
      <w:r>
        <w:rPr>
          <w:rFonts w:ascii="MODCHM+·ÂËÎ_GB2312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配套资助。</w:t>
      </w:r>
    </w:p>
    <w:p>
      <w:pPr>
        <w:pStyle w:val="Normal"/>
        <w:framePr w:w="10173" w:x="1532" w:y="9429"/>
        <w:widowControl w:val="off"/>
        <w:autoSpaceDE w:val="off"/>
        <w:autoSpaceDN w:val="off"/>
        <w:spacing w:before="0" w:after="0" w:line="319" w:lineRule="exact"/>
        <w:ind w:left="634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LRLGRC+¿¬Ìå_GB2312"/>
          <w:color w:val="000000"/>
          <w:spacing w:val="0"/>
          <w:sz w:val="32"/>
        </w:rPr>
        <w:t>7.</w:t>
      </w:r>
      <w:r>
        <w:rPr>
          <w:rFonts w:ascii="MTAFJR+¿¬Ìå_GB2312" w:hAnsi="MTAFJR+¿¬Ìå_GB2312" w:cs="MTAFJR+¿¬Ìå_GB2312"/>
          <w:color w:val="000000"/>
          <w:spacing w:val="0"/>
          <w:sz w:val="32"/>
        </w:rPr>
        <w:t>推进高层次人才产业园建设。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加大中科金华科技园、金华</w:t>
      </w:r>
    </w:p>
    <w:p>
      <w:pPr>
        <w:pStyle w:val="Normal"/>
        <w:framePr w:w="10173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北大科技园等高层次人才创业创新平台土地厂房、金融信贷等要</w:t>
      </w:r>
    </w:p>
    <w:p>
      <w:pPr>
        <w:pStyle w:val="Normal"/>
        <w:framePr w:w="10173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素支持力度。积极谋划省级“千人计划”金华产业园建设，通过</w:t>
      </w:r>
    </w:p>
    <w:p>
      <w:pPr>
        <w:pStyle w:val="Normal"/>
        <w:framePr w:w="10173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搭建公共实验室、公共研发平台，降低人才创业成本。探索在北</w:t>
      </w:r>
    </w:p>
    <w:p>
      <w:pPr>
        <w:pStyle w:val="Normal"/>
        <w:framePr w:w="10173" w:x="1532" w:y="94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上广深杭等人才集聚地区，通过购置或租用物业，建立人才项目</w:t>
      </w:r>
    </w:p>
    <w:p>
      <w:pPr>
        <w:pStyle w:val="Normal"/>
        <w:framePr w:w="10173" w:x="1532" w:y="9429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异地孵化器。</w:t>
      </w:r>
    </w:p>
    <w:p>
      <w:pPr>
        <w:pStyle w:val="Normal"/>
        <w:framePr w:w="10178" w:x="1532" w:y="13029"/>
        <w:widowControl w:val="off"/>
        <w:autoSpaceDE w:val="off"/>
        <w:autoSpaceDN w:val="off"/>
        <w:spacing w:before="0" w:after="0" w:line="319" w:lineRule="exact"/>
        <w:ind w:left="634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LRLGRC+¿¬Ìå_GB2312"/>
          <w:color w:val="000000"/>
          <w:spacing w:val="0"/>
          <w:sz w:val="32"/>
        </w:rPr>
        <w:t>8.</w:t>
      </w:r>
      <w:r>
        <w:rPr>
          <w:rFonts w:ascii="MTAFJR+¿¬Ìå_GB2312" w:hAnsi="MTAFJR+¿¬Ìå_GB2312" w:cs="MTAFJR+¿¬Ìå_GB2312"/>
          <w:color w:val="000000"/>
          <w:spacing w:val="0"/>
          <w:sz w:val="32"/>
        </w:rPr>
        <w:t>加大招引高校院所力度。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对国家科研机构、高校院所、世</w:t>
      </w:r>
    </w:p>
    <w:p>
      <w:pPr>
        <w:pStyle w:val="Normal"/>
        <w:framePr w:w="10178" w:x="1532" w:y="130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界</w:t>
      </w:r>
      <w:r>
        <w:rPr>
          <w:rFonts w:ascii="MODCHM+·ÂËÎ_GB2312"/>
          <w:color w:val="000000"/>
          <w:spacing w:val="0"/>
          <w:sz w:val="32"/>
        </w:rPr>
        <w:t>500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强企业、大型央企、国内行业龙头企业在开发区设立具有</w:t>
      </w:r>
    </w:p>
    <w:p>
      <w:pPr>
        <w:pStyle w:val="Normal"/>
        <w:framePr w:w="10178" w:x="1532" w:y="130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独立法人资格，引入核心技术并配置核心研发团队的产业技术研</w:t>
      </w:r>
    </w:p>
    <w:p>
      <w:pPr>
        <w:pStyle w:val="Normal"/>
        <w:framePr w:w="10178" w:x="1532" w:y="130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究院，根据其研发投入给予最高</w:t>
      </w:r>
      <w:r>
        <w:rPr>
          <w:rFonts w:ascii="MODCHM+·ÂËÎ_GB2312"/>
          <w:color w:val="000000"/>
          <w:spacing w:val="0"/>
          <w:sz w:val="32"/>
        </w:rPr>
        <w:t>5000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万的补助，对其长期在金工</w:t>
      </w:r>
    </w:p>
    <w:p>
      <w:pPr>
        <w:pStyle w:val="Normal"/>
        <w:framePr w:w="10178" w:x="1532" w:y="13029"/>
        <w:widowControl w:val="off"/>
        <w:autoSpaceDE w:val="off"/>
        <w:autoSpaceDN w:val="off"/>
        <w:spacing w:before="0" w:after="0" w:line="586" w:lineRule="exact"/>
        <w:ind w:left="8145" w:right="0" w:first-line="0"/>
        <w:jc w:val="left"/>
        <w:rPr>
          <w:rFonts w:ascii="ESOJBP+ËÎÌå"/>
          <w:color w:val="000000"/>
          <w:spacing w:val="0"/>
          <w:sz w:val="28"/>
        </w:rPr>
      </w:pPr>
      <w:r>
        <w:rPr>
          <w:rFonts w:ascii="ESOJBP+ËÎÌå"/>
          <w:color w:val="000000"/>
          <w:spacing w:val="0"/>
          <w:sz w:val="28"/>
        </w:rPr>
        <w:t>- 3 -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55" w:x="1532" w:y="162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作（每年在金工作</w:t>
      </w:r>
      <w:r>
        <w:rPr>
          <w:rFonts w:ascii="MODCHM+·ÂËÎ_GB2312"/>
          <w:color w:val="000000"/>
          <w:spacing w:val="0"/>
          <w:sz w:val="32"/>
        </w:rPr>
        <w:t>6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个月以上）的核心人员可按在开发区落户的</w:t>
      </w:r>
    </w:p>
    <w:p>
      <w:pPr>
        <w:pStyle w:val="Normal"/>
        <w:framePr w:w="10355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高层次人才享受相应人才住房、子女就学等政策扶持。</w:t>
      </w:r>
    </w:p>
    <w:p>
      <w:pPr>
        <w:pStyle w:val="Normal"/>
        <w:framePr w:w="10355" w:x="1532" w:y="1628"/>
        <w:widowControl w:val="off"/>
        <w:autoSpaceDE w:val="off"/>
        <w:autoSpaceDN w:val="off"/>
        <w:spacing w:before="0" w:after="0" w:line="600" w:lineRule="exact"/>
        <w:ind w:left="634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LRLGRC+¿¬Ìå_GB2312"/>
          <w:color w:val="000000"/>
          <w:spacing w:val="0"/>
          <w:sz w:val="32"/>
        </w:rPr>
        <w:t>9.</w:t>
      </w:r>
      <w:r>
        <w:rPr>
          <w:rFonts w:ascii="MTAFJR+¿¬Ìå_GB2312" w:hAnsi="MTAFJR+¿¬Ìå_GB2312" w:cs="MTAFJR+¿¬Ìå_GB2312"/>
          <w:color w:val="000000"/>
          <w:spacing w:val="0"/>
          <w:sz w:val="32"/>
        </w:rPr>
        <w:t>加大人才创业融资扶持。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探索设立人才创业种子基金，引</w:t>
      </w:r>
    </w:p>
    <w:p>
      <w:pPr>
        <w:pStyle w:val="Normal"/>
        <w:framePr w:w="10355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导社会资本投资人才项目和企业。对“千人计划”、“双龙计划”、</w:t>
      </w:r>
    </w:p>
    <w:p>
      <w:pPr>
        <w:pStyle w:val="Normal"/>
        <w:framePr w:w="10355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“金开英才”创业人才创办的科技型企业获得银行贷款，按实际</w:t>
      </w:r>
    </w:p>
    <w:p>
      <w:pPr>
        <w:pStyle w:val="Normal"/>
        <w:framePr w:w="10355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贷款额（最高不超过</w:t>
      </w:r>
      <w:r>
        <w:rPr>
          <w:rFonts w:ascii="MODCHM+·ÂËÎ_GB2312"/>
          <w:color w:val="000000"/>
          <w:spacing w:val="0"/>
          <w:sz w:val="32"/>
        </w:rPr>
        <w:t>500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万）给予</w:t>
      </w:r>
      <w:r>
        <w:rPr>
          <w:rFonts w:ascii="MODCHM+·ÂËÎ_GB2312"/>
          <w:color w:val="000000"/>
          <w:spacing w:val="0"/>
          <w:sz w:val="32"/>
        </w:rPr>
        <w:t>3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年</w:t>
      </w:r>
      <w:r>
        <w:rPr>
          <w:rFonts w:ascii="MODCHM+·ÂËÎ_GB2312"/>
          <w:color w:val="000000"/>
          <w:spacing w:val="0"/>
          <w:sz w:val="32"/>
        </w:rPr>
        <w:t>50%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的贷款贴息（按同期</w:t>
      </w:r>
    </w:p>
    <w:p>
      <w:pPr>
        <w:pStyle w:val="Normal"/>
        <w:framePr w:w="10355" w:x="1532" w:y="1628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银行贷款基准利率）补助。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319" w:lineRule="exact"/>
        <w:ind w:left="634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LRLGRC+¿¬Ìå_GB2312"/>
          <w:color w:val="000000"/>
          <w:spacing w:val="0"/>
          <w:sz w:val="32"/>
        </w:rPr>
        <w:t>10.</w:t>
      </w:r>
      <w:r>
        <w:rPr>
          <w:rFonts w:ascii="MTAFJR+¿¬Ìå_GB2312" w:hAnsi="MTAFJR+¿¬Ìå_GB2312" w:cs="MTAFJR+¿¬Ìå_GB2312"/>
          <w:color w:val="000000"/>
          <w:spacing w:val="0"/>
          <w:sz w:val="32"/>
        </w:rPr>
        <w:t>实施人才安居工程。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加快推进开发区人才用房的建设使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用，引进的第</w:t>
      </w:r>
      <w:r>
        <w:rPr>
          <w:rFonts w:ascii="MODCHM+·ÂËÎ_GB2312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2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3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类人才免费提供拎包入住式人才公寓；第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MODCHM+·ÂËÎ_GB2312"/>
          <w:color w:val="000000"/>
          <w:spacing w:val="0"/>
          <w:sz w:val="32"/>
        </w:rPr>
        <w:t>4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5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类人才分别享受市场价</w:t>
      </w:r>
      <w:r>
        <w:rPr>
          <w:rFonts w:ascii="MODCHM+·ÂËÎ_GB2312"/>
          <w:color w:val="000000"/>
          <w:spacing w:val="0"/>
          <w:sz w:val="32"/>
        </w:rPr>
        <w:t>4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折、</w:t>
      </w:r>
      <w:r>
        <w:rPr>
          <w:rFonts w:ascii="MODCHM+·ÂËÎ_GB2312"/>
          <w:color w:val="000000"/>
          <w:spacing w:val="0"/>
          <w:sz w:val="32"/>
        </w:rPr>
        <w:t>6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折人才租赁用房，最长享受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期限</w:t>
      </w:r>
      <w:r>
        <w:rPr>
          <w:rFonts w:ascii="MODCHM+·ÂËÎ_GB2312"/>
          <w:color w:val="000000"/>
          <w:spacing w:val="0"/>
          <w:sz w:val="32"/>
        </w:rPr>
        <w:t>3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年。市外引进第</w:t>
      </w:r>
      <w:r>
        <w:rPr>
          <w:rFonts w:ascii="MODCHM+·ÂËÎ_GB2312"/>
          <w:color w:val="000000"/>
          <w:spacing w:val="0"/>
          <w:sz w:val="32"/>
        </w:rPr>
        <w:t>4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5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类人才在开发区企业服务满</w:t>
      </w:r>
      <w:r>
        <w:rPr>
          <w:rFonts w:ascii="MODCHM+·ÂËÎ_GB2312"/>
          <w:color w:val="000000"/>
          <w:spacing w:val="0"/>
          <w:sz w:val="32"/>
        </w:rPr>
        <w:t>3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年的，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分别给予一次性</w:t>
      </w:r>
      <w:r>
        <w:rPr>
          <w:rFonts w:ascii="MODCHM+·ÂËÎ_GB2312"/>
          <w:color w:val="000000"/>
          <w:spacing w:val="0"/>
          <w:sz w:val="32"/>
        </w:rPr>
        <w:t>5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万元和</w:t>
      </w:r>
      <w:r>
        <w:rPr>
          <w:rFonts w:ascii="MODCHM+·ÂËÎ_GB2312"/>
          <w:color w:val="000000"/>
          <w:spacing w:val="0"/>
          <w:sz w:val="32"/>
        </w:rPr>
        <w:t>3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万元的安家费补助。解决人才子女就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学问题，对第</w:t>
      </w:r>
      <w:r>
        <w:rPr>
          <w:rFonts w:ascii="MODCHM+·ÂËÎ_GB2312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2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3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4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类人才，由教育部门优先安排其子女入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学；对第</w:t>
      </w:r>
      <w:r>
        <w:rPr>
          <w:rFonts w:ascii="MODCHM+·ÂËÎ_GB2312"/>
          <w:color w:val="000000"/>
          <w:spacing w:val="0"/>
          <w:sz w:val="32"/>
        </w:rPr>
        <w:t>5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类人才，由教育部门统筹安排其子女就读公办学校。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对开发区内企业，根据地方财政贡献分别给予人才租赁用房市场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价</w:t>
      </w:r>
      <w:r>
        <w:rPr>
          <w:rFonts w:ascii="MODCHM+·ÂËÎ_GB2312"/>
          <w:color w:val="000000"/>
          <w:spacing w:val="0"/>
          <w:sz w:val="32"/>
        </w:rPr>
        <w:t>6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折和子女就读公办学校指标。妥善解决人才配偶就业，对第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MODCHM+·ÂËÎ_GB2312"/>
          <w:color w:val="000000"/>
          <w:spacing w:val="0"/>
          <w:sz w:val="32"/>
        </w:rPr>
        <w:t>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2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3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类人才配偶按照原单位性质对口安置，对第 </w:t>
      </w:r>
      <w:r>
        <w:rPr>
          <w:rFonts w:ascii="MODCHM+·ÂËÎ_GB2312"/>
          <w:color w:val="000000"/>
          <w:spacing w:val="0"/>
          <w:sz w:val="32"/>
        </w:rPr>
        <w:t>4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5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、</w:t>
      </w:r>
      <w:r>
        <w:rPr>
          <w:rFonts w:ascii="MODCHM+·ÂËÎ_GB2312"/>
          <w:color w:val="000000"/>
          <w:spacing w:val="0"/>
          <w:sz w:val="32"/>
        </w:rPr>
        <w:t>6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人才配偶根据实际情况协助安置。同时加快引进国际化教育和医</w:t>
      </w:r>
    </w:p>
    <w:p>
      <w:pPr>
        <w:pStyle w:val="Normal"/>
        <w:framePr w:w="10360" w:x="1532" w:y="5828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疗机构，为海内外高端人才提供宜居宜业环境。</w:t>
      </w:r>
    </w:p>
    <w:p>
      <w:pPr>
        <w:pStyle w:val="Normal"/>
        <w:framePr w:w="10354" w:x="1532" w:y="13029"/>
        <w:widowControl w:val="off"/>
        <w:autoSpaceDE w:val="off"/>
        <w:autoSpaceDN w:val="off"/>
        <w:spacing w:before="0" w:after="0" w:line="319" w:lineRule="exact"/>
        <w:ind w:left="631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公务员和参照公务员法管理的人员 </w:t>
      </w:r>
      <w:r>
        <w:rPr>
          <w:rFonts w:ascii="MODCHM+·ÂËÎ_GB2312"/>
          <w:color w:val="000000"/>
          <w:spacing w:val="0"/>
          <w:sz w:val="32"/>
        </w:rPr>
        <w:t>(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不含聘任制公务员</w:t>
      </w:r>
      <w:r>
        <w:rPr>
          <w:rFonts w:ascii="MODCHM+·ÂËÎ_GB2312"/>
          <w:color w:val="000000"/>
          <w:spacing w:val="0"/>
          <w:sz w:val="32"/>
        </w:rPr>
        <w:t>)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不</w:t>
      </w:r>
    </w:p>
    <w:p>
      <w:pPr>
        <w:pStyle w:val="Normal"/>
        <w:framePr w:w="10354" w:x="1532" w:y="130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享受以上优惠政策。本意见所列人才奖励、资助、津贴有重复、</w:t>
      </w:r>
    </w:p>
    <w:p>
      <w:pPr>
        <w:pStyle w:val="Normal"/>
        <w:framePr w:w="10354" w:x="1532" w:y="130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交叉的，按“从优、从高、不重复”的原则执行。相关职能部门，</w:t>
      </w:r>
    </w:p>
    <w:p>
      <w:pPr>
        <w:pStyle w:val="Normal"/>
        <w:framePr w:w="10354" w:x="1532" w:y="1302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按照简便、快捷的要求，制定政策兑现操作细则。本意见自发布</w:t>
      </w:r>
    </w:p>
    <w:p>
      <w:pPr>
        <w:pStyle w:val="Normal"/>
        <w:framePr w:w="10354" w:x="1532" w:y="13029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ESOJBP+ËÎÌå"/>
          <w:color w:val="000000"/>
          <w:spacing w:val="0"/>
          <w:sz w:val="28"/>
        </w:rPr>
      </w:pPr>
      <w:r>
        <w:rPr>
          <w:rFonts w:ascii="ESOJBP+ËÎÌå"/>
          <w:color w:val="000000"/>
          <w:spacing w:val="0"/>
          <w:sz w:val="28"/>
        </w:rPr>
        <w:t>- 4 -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171" w:x="1532" w:y="162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之日起开始执行，此前出台的相关扶持政策同时停止执行，由金</w:t>
      </w:r>
    </w:p>
    <w:p>
      <w:pPr>
        <w:pStyle w:val="Normal"/>
        <w:framePr w:w="10171" w:x="1532" w:y="162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华经济技术开发区管委会组织人力社保局负责解释。</w:t>
      </w:r>
    </w:p>
    <w:p>
      <w:pPr>
        <w:pStyle w:val="Normal"/>
        <w:framePr w:w="6540" w:x="2163" w:y="342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附件：金华经济技术开发区重点人才目录</w:t>
      </w:r>
    </w:p>
    <w:p>
      <w:pPr>
        <w:pStyle w:val="Normal"/>
        <w:framePr w:w="9087" w:x="1784" w:y="5905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1"/>
        </w:rPr>
        <w:t>中共金华经济技术开发区工作委员会</w:t>
      </w:r>
      <w:r>
        <w:rPr>
          <w:rFonts w:ascii="MODCHM+·ÂËÎ_GB2312"/>
          <w:color w:val="000000"/>
          <w:spacing w:val="0"/>
          <w:sz w:val="31"/>
        </w:rPr>
        <w:t xml:space="preserve">   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金华经济技术开发区管委会</w:t>
      </w:r>
    </w:p>
    <w:p>
      <w:pPr>
        <w:pStyle w:val="Normal"/>
        <w:framePr w:w="9087" w:x="1784" w:y="5905"/>
        <w:widowControl w:val="off"/>
        <w:autoSpaceDE w:val="off"/>
        <w:autoSpaceDN w:val="off"/>
        <w:spacing w:before="0" w:after="0" w:line="619" w:lineRule="exact"/>
        <w:ind w:left="1525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MODCHM+·ÂËÎ_GB2312"/>
          <w:color w:val="000000"/>
          <w:spacing w:val="0"/>
          <w:sz w:val="32"/>
        </w:rPr>
        <w:t xml:space="preserve">                     2017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年</w:t>
      </w:r>
      <w:r>
        <w:rPr>
          <w:rFonts w:ascii="MODCHM+·ÂËÎ_GB2312"/>
          <w:color w:val="000000"/>
          <w:spacing w:val="0"/>
          <w:sz w:val="32"/>
        </w:rPr>
        <w:t>11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月</w:t>
      </w:r>
      <w:r>
        <w:rPr>
          <w:rFonts w:ascii="MODCHM+·ÂËÎ_GB2312"/>
          <w:color w:val="000000"/>
          <w:spacing w:val="0"/>
          <w:sz w:val="32"/>
        </w:rPr>
        <w:t>16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日</w:t>
      </w:r>
    </w:p>
    <w:p>
      <w:pPr>
        <w:pStyle w:val="Normal"/>
        <w:framePr w:w="1122" w:x="9677" w:y="15448"/>
        <w:widowControl w:val="off"/>
        <w:autoSpaceDE w:val="off"/>
        <w:autoSpaceDN w:val="off"/>
        <w:spacing w:before="0" w:after="0" w:line="281" w:lineRule="exact"/>
        <w:ind w:left="0" w:right="0" w:first-line="0"/>
        <w:jc w:val="left"/>
        <w:rPr>
          <w:rFonts w:ascii="ESOJBP+ËÎÌå"/>
          <w:color w:val="000000"/>
          <w:spacing w:val="0"/>
          <w:sz w:val="28"/>
        </w:rPr>
      </w:pPr>
      <w:r>
        <w:rPr>
          <w:rFonts w:ascii="ESOJBP+ËÎÌå"/>
          <w:color w:val="000000"/>
          <w:spacing w:val="0"/>
          <w:sz w:val="28"/>
        </w:rPr>
        <w:t>- 5 -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6" w:x="1532" w:y="162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BVALEE+ºÚÌå" w:hAnsi="BVALEE+ºÚÌå" w:cs="BVALEE+ºÚÌå"/>
          <w:color w:val="000000"/>
          <w:spacing w:val="0"/>
          <w:sz w:val="32"/>
        </w:rPr>
      </w:pPr>
      <w:r>
        <w:rPr>
          <w:rFonts w:ascii="BVALEE+ºÚÌå" w:hAnsi="BVALEE+ºÚÌå" w:cs="BVALEE+ºÚÌå"/>
          <w:color w:val="000000"/>
          <w:spacing w:val="0"/>
          <w:sz w:val="32"/>
        </w:rPr>
        <w:t>附件</w:t>
      </w:r>
    </w:p>
    <w:p>
      <w:pPr>
        <w:pStyle w:val="Normal"/>
        <w:framePr w:w="9445" w:x="2163" w:y="346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依据相关文件规定，参考其他地区对人才的分类标准，结合</w:t>
      </w:r>
    </w:p>
    <w:p>
      <w:pPr>
        <w:pStyle w:val="Normal"/>
        <w:framePr w:w="10176" w:x="1532" w:y="4075"/>
        <w:widowControl w:val="off"/>
        <w:autoSpaceDE w:val="off"/>
        <w:autoSpaceDN w:val="off"/>
        <w:spacing w:before="0" w:after="0" w:line="353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我区实际，按照人才能力水平和业绩贡献，将人才分为以下 </w:t>
      </w:r>
      <w:r>
        <w:rPr>
          <w:rFonts w:ascii="Times New Roman"/>
          <w:color w:val="000000"/>
          <w:spacing w:val="0"/>
          <w:sz w:val="32"/>
        </w:rPr>
        <w:t>6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大</w:t>
      </w:r>
    </w:p>
    <w:p>
      <w:pPr>
        <w:pStyle w:val="Normal"/>
        <w:framePr w:w="10176" w:x="1532" w:y="4075"/>
        <w:widowControl w:val="off"/>
        <w:autoSpaceDE w:val="off"/>
        <w:autoSpaceDN w:val="off"/>
        <w:spacing w:before="0" w:after="0" w:line="6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类：</w:t>
      </w:r>
    </w:p>
    <w:p>
      <w:pPr>
        <w:pStyle w:val="Normal"/>
        <w:framePr w:w="1747" w:x="2163" w:y="5314"/>
        <w:widowControl w:val="off"/>
        <w:autoSpaceDE w:val="off"/>
        <w:autoSpaceDN w:val="off"/>
        <w:spacing w:before="0" w:after="0" w:line="353" w:lineRule="exact"/>
        <w:ind w:left="0" w:right="0" w:first-line="0"/>
        <w:jc w:val="left"/>
        <w:rPr>
          <w:rFonts w:ascii="BVALEE+ºÚÌå" w:hAnsi="BVALEE+ºÚÌå" w:cs="BVALEE+ºÚÌå"/>
          <w:color w:val="000000"/>
          <w:spacing w:val="0"/>
          <w:sz w:val="32"/>
        </w:rPr>
      </w:pPr>
      <w:r>
        <w:rPr>
          <w:rFonts w:ascii="BVALEE+ºÚÌå" w:hAnsi="BVALEE+ºÚÌå" w:cs="BVALEE+ºÚÌå"/>
          <w:color w:val="000000"/>
          <w:spacing w:val="0"/>
          <w:sz w:val="32"/>
        </w:rPr>
        <w:t xml:space="preserve">第 </w:t>
      </w:r>
      <w:r>
        <w:rPr>
          <w:rFonts w:ascii="Times New Roman"/>
          <w:color w:val="000000"/>
          <w:spacing w:val="0"/>
          <w:sz w:val="32"/>
        </w:rPr>
        <w:t>1</w:t>
      </w:r>
      <w:r>
        <w:rPr>
          <w:rFonts w:ascii="BVALEE+ºÚÌå" w:hAnsi="BVALEE+ºÚÌå" w:cs="BVALEE+ºÚÌå"/>
          <w:color w:val="000000"/>
          <w:spacing w:val="0"/>
          <w:sz w:val="32"/>
        </w:rPr>
        <w:t>类：</w:t>
      </w:r>
    </w:p>
    <w:p>
      <w:pPr>
        <w:pStyle w:val="Normal"/>
        <w:framePr w:w="10171" w:x="1532" w:y="5946"/>
        <w:widowControl w:val="off"/>
        <w:autoSpaceDE w:val="off"/>
        <w:autoSpaceDN w:val="off"/>
        <w:spacing w:before="0" w:after="0" w:line="319" w:lineRule="exact"/>
        <w:ind w:left="631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中国科学院院士，中国工程院院士，相当层级的海外院士，</w:t>
      </w:r>
    </w:p>
    <w:p>
      <w:pPr>
        <w:pStyle w:val="Normal"/>
        <w:framePr w:w="10171" w:x="1532" w:y="5946"/>
        <w:widowControl w:val="off"/>
        <w:autoSpaceDE w:val="off"/>
        <w:autoSpaceDN w:val="off"/>
        <w:spacing w:before="0" w:after="0" w:line="6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国家科学技术最高奖以及相当层级国际、国内荣誉获得者；</w:t>
      </w:r>
    </w:p>
    <w:p>
      <w:pPr>
        <w:pStyle w:val="Normal"/>
        <w:framePr w:w="10171" w:x="1532" w:y="5946"/>
        <w:widowControl w:val="off"/>
        <w:autoSpaceDE w:val="off"/>
        <w:autoSpaceDN w:val="off"/>
        <w:spacing w:before="0" w:after="0" w:line="619" w:lineRule="exact"/>
        <w:ind w:left="631" w:right="0" w:first-line="0"/>
        <w:jc w:val="left"/>
        <w:rPr>
          <w:rFonts w:ascii="BVALEE+ºÚÌå" w:hAnsi="BVALEE+ºÚÌå" w:cs="BVALEE+ºÚÌå"/>
          <w:color w:val="000000"/>
          <w:spacing w:val="0"/>
          <w:sz w:val="32"/>
        </w:rPr>
      </w:pPr>
      <w:r>
        <w:rPr>
          <w:rFonts w:ascii="BVALEE+ºÚÌå" w:hAnsi="BVALEE+ºÚÌå" w:cs="BVALEE+ºÚÌå"/>
          <w:color w:val="000000"/>
          <w:spacing w:val="0"/>
          <w:sz w:val="32"/>
        </w:rPr>
        <w:t xml:space="preserve">第 </w:t>
      </w:r>
      <w:r>
        <w:rPr>
          <w:rFonts w:ascii="Times New Roman"/>
          <w:color w:val="000000"/>
          <w:spacing w:val="0"/>
          <w:sz w:val="32"/>
        </w:rPr>
        <w:t>2</w:t>
      </w:r>
      <w:r>
        <w:rPr>
          <w:rFonts w:ascii="BVALEE+ºÚÌå" w:hAnsi="BVALEE+ºÚÌå" w:cs="BVALEE+ºÚÌå"/>
          <w:color w:val="000000"/>
          <w:spacing w:val="0"/>
          <w:sz w:val="32"/>
        </w:rPr>
        <w:t>类：</w:t>
      </w:r>
    </w:p>
    <w:p>
      <w:pPr>
        <w:pStyle w:val="Normal"/>
        <w:framePr w:w="10353" w:x="1532" w:y="7796"/>
        <w:widowControl w:val="off"/>
        <w:autoSpaceDE w:val="off"/>
        <w:autoSpaceDN w:val="off"/>
        <w:spacing w:before="0" w:after="0" w:line="353" w:lineRule="exact"/>
        <w:ind w:left="631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国家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千人计划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专家，国家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万人计划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专家，百千万人才工</w:t>
      </w:r>
    </w:p>
    <w:p>
      <w:pPr>
        <w:pStyle w:val="Normal"/>
        <w:framePr w:w="10353" w:x="1532" w:y="7796"/>
        <w:widowControl w:val="off"/>
        <w:autoSpaceDE w:val="off"/>
        <w:autoSpaceDN w:val="off"/>
        <w:spacing w:before="0" w:after="0" w:line="6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程国家级人选，长江学者，国家杰出青年基金项目完成人，国家</w:t>
      </w:r>
    </w:p>
    <w:p>
      <w:pPr>
        <w:pStyle w:val="Normal"/>
        <w:framePr w:w="10353" w:x="1532" w:y="7796"/>
        <w:widowControl w:val="off"/>
        <w:autoSpaceDE w:val="off"/>
        <w:autoSpaceDN w:val="off"/>
        <w:spacing w:before="0" w:after="0" w:line="62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科学技术一等奖获得者（前三位完成人），中华技能大奖获得者，</w:t>
      </w:r>
    </w:p>
    <w:p>
      <w:pPr>
        <w:pStyle w:val="Normal"/>
        <w:framePr w:w="10353" w:x="1532" w:y="7796"/>
        <w:widowControl w:val="off"/>
        <w:autoSpaceDE w:val="off"/>
        <w:autoSpaceDN w:val="off"/>
        <w:spacing w:before="0" w:after="0" w:line="622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相当于上述层次的人才；</w:t>
      </w:r>
    </w:p>
    <w:p>
      <w:pPr>
        <w:pStyle w:val="Normal"/>
        <w:framePr w:w="1747" w:x="2163" w:y="10275"/>
        <w:widowControl w:val="off"/>
        <w:autoSpaceDE w:val="off"/>
        <w:autoSpaceDN w:val="off"/>
        <w:spacing w:before="0" w:after="0" w:line="353" w:lineRule="exact"/>
        <w:ind w:left="0" w:right="0" w:first-line="0"/>
        <w:jc w:val="left"/>
        <w:rPr>
          <w:rFonts w:ascii="BVALEE+ºÚÌå" w:hAnsi="BVALEE+ºÚÌå" w:cs="BVALEE+ºÚÌå"/>
          <w:color w:val="000000"/>
          <w:spacing w:val="0"/>
          <w:sz w:val="32"/>
        </w:rPr>
      </w:pPr>
      <w:r>
        <w:rPr>
          <w:rFonts w:ascii="BVALEE+ºÚÌå" w:hAnsi="BVALEE+ºÚÌå" w:cs="BVALEE+ºÚÌå"/>
          <w:color w:val="000000"/>
          <w:spacing w:val="0"/>
          <w:sz w:val="32"/>
        </w:rPr>
        <w:t xml:space="preserve">第 </w:t>
      </w:r>
      <w:r>
        <w:rPr>
          <w:rFonts w:ascii="Times New Roman"/>
          <w:color w:val="000000"/>
          <w:spacing w:val="0"/>
          <w:sz w:val="32"/>
        </w:rPr>
        <w:t>3</w:t>
      </w:r>
      <w:r>
        <w:rPr>
          <w:rFonts w:ascii="BVALEE+ºÚÌå" w:hAnsi="BVALEE+ºÚÌå" w:cs="BVALEE+ºÚÌå"/>
          <w:color w:val="000000"/>
          <w:spacing w:val="0"/>
          <w:sz w:val="32"/>
        </w:rPr>
        <w:t>类：</w:t>
      </w:r>
    </w:p>
    <w:p>
      <w:pPr>
        <w:pStyle w:val="Normal"/>
        <w:framePr w:w="10322" w:x="1532" w:y="10895"/>
        <w:widowControl w:val="off"/>
        <w:autoSpaceDE w:val="off"/>
        <w:autoSpaceDN w:val="off"/>
        <w:spacing w:before="0" w:after="0" w:line="353" w:lineRule="exact"/>
        <w:ind w:left="631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省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千人计划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专家，国务院特殊津贴专家，省有突出贡献中</w:t>
      </w:r>
    </w:p>
    <w:p>
      <w:pPr>
        <w:pStyle w:val="Normal"/>
        <w:framePr w:w="10322" w:x="1532" w:y="10895"/>
        <w:widowControl w:val="off"/>
        <w:autoSpaceDE w:val="off"/>
        <w:autoSpaceDN w:val="off"/>
        <w:spacing w:before="0" w:after="0" w:line="622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青年专家，钱江学者，省</w:t>
      </w:r>
      <w:r>
        <w:rPr>
          <w:rFonts w:ascii="Times New Roman" w:hAnsi="Times New Roman" w:cs="Times New Roman"/>
          <w:color w:val="000000"/>
          <w:spacing w:val="0"/>
          <w:sz w:val="32"/>
        </w:rPr>
        <w:t>“151”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人才工程第一、二层次培养人选，</w:t>
      </w:r>
    </w:p>
    <w:p>
      <w:pPr>
        <w:pStyle w:val="Normal"/>
        <w:framePr w:w="10322" w:x="1532" w:y="10895"/>
        <w:widowControl w:val="off"/>
        <w:autoSpaceDE w:val="off"/>
        <w:autoSpaceDN w:val="off"/>
        <w:spacing w:before="0" w:after="0" w:line="620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省重点创新团队带头人，国家科学技术二等奖、省科学技术一等</w:t>
      </w:r>
    </w:p>
    <w:p>
      <w:pPr>
        <w:pStyle w:val="Normal"/>
        <w:framePr w:w="10322" w:x="1532" w:y="10895"/>
        <w:widowControl w:val="off"/>
        <w:autoSpaceDE w:val="off"/>
        <w:autoSpaceDN w:val="off"/>
        <w:spacing w:before="0" w:after="0" w:line="6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奖获得者（前三位完成人），省特级专家，省钱江技能大奖获得</w:t>
      </w:r>
    </w:p>
    <w:p>
      <w:pPr>
        <w:pStyle w:val="Normal"/>
        <w:framePr w:w="10322" w:x="1532" w:y="10895"/>
        <w:widowControl w:val="off"/>
        <w:autoSpaceDE w:val="off"/>
        <w:autoSpaceDN w:val="off"/>
        <w:spacing w:before="0" w:after="0" w:line="622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者，市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双龙计划</w:t>
      </w:r>
      <w:r>
        <w:rPr>
          <w:rFonts w:ascii="Times New Roman" w:hAnsi="Times New Roman" w:cs="Times New Roman"/>
          <w:color w:val="000000"/>
          <w:spacing w:val="0"/>
          <w:sz w:val="32"/>
        </w:rPr>
        <w:t>”A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类及以上人才，相当于上述层次的人才；</w:t>
      </w:r>
    </w:p>
    <w:p>
      <w:pPr>
        <w:pStyle w:val="Normal"/>
        <w:framePr w:w="10322" w:x="1532" w:y="10895"/>
        <w:widowControl w:val="off"/>
        <w:autoSpaceDE w:val="off"/>
        <w:autoSpaceDN w:val="off"/>
        <w:spacing w:before="0" w:after="0" w:line="619" w:lineRule="exact"/>
        <w:ind w:left="631" w:right="0" w:first-line="0"/>
        <w:jc w:val="left"/>
        <w:rPr>
          <w:rFonts w:ascii="BVALEE+ºÚÌå" w:hAnsi="BVALEE+ºÚÌå" w:cs="BVALEE+ºÚÌå"/>
          <w:color w:val="000000"/>
          <w:spacing w:val="0"/>
          <w:sz w:val="32"/>
        </w:rPr>
      </w:pPr>
      <w:r>
        <w:rPr>
          <w:rFonts w:ascii="BVALEE+ºÚÌå" w:hAnsi="BVALEE+ºÚÌå" w:cs="BVALEE+ºÚÌå"/>
          <w:color w:val="000000"/>
          <w:spacing w:val="0"/>
          <w:sz w:val="32"/>
        </w:rPr>
        <w:t xml:space="preserve">第 </w:t>
      </w:r>
      <w:r>
        <w:rPr>
          <w:rFonts w:ascii="Times New Roman"/>
          <w:color w:val="000000"/>
          <w:spacing w:val="0"/>
          <w:sz w:val="32"/>
        </w:rPr>
        <w:t>4</w:t>
      </w:r>
      <w:r>
        <w:rPr>
          <w:rFonts w:ascii="BVALEE+ºÚÌå" w:hAnsi="BVALEE+ºÚÌå" w:cs="BVALEE+ºÚÌå"/>
          <w:color w:val="000000"/>
          <w:spacing w:val="0"/>
          <w:sz w:val="32"/>
        </w:rPr>
        <w:t>类：</w:t>
      </w:r>
    </w:p>
    <w:p>
      <w:pPr>
        <w:pStyle w:val="Normal"/>
        <w:framePr w:w="1122" w:x="1532" w:y="15448"/>
        <w:widowControl w:val="off"/>
        <w:autoSpaceDE w:val="off"/>
        <w:autoSpaceDN w:val="off"/>
        <w:spacing w:before="0" w:after="0" w:line="281" w:lineRule="exact"/>
        <w:ind w:left="0" w:right="0" w:first-line="0"/>
        <w:jc w:val="left"/>
        <w:rPr>
          <w:rFonts w:ascii="ESOJBP+ËÎÌå"/>
          <w:color w:val="000000"/>
          <w:spacing w:val="0"/>
          <w:sz w:val="28"/>
        </w:rPr>
      </w:pPr>
      <w:r>
        <w:rPr>
          <w:rFonts w:ascii="ESOJBP+ËÎÌå"/>
          <w:color w:val="000000"/>
          <w:spacing w:val="0"/>
          <w:sz w:val="28"/>
        </w:rPr>
        <w:t>- 6 -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139.2pt;margin-top:105.3pt;z-index:-27;width:348.75pt;height:26.1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182" w:x="1532" w:y="1634"/>
        <w:widowControl w:val="off"/>
        <w:autoSpaceDE w:val="off"/>
        <w:autoSpaceDN w:val="off"/>
        <w:spacing w:before="0" w:after="0" w:line="353" w:lineRule="exact"/>
        <w:ind w:left="631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市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双龙计划</w:t>
      </w:r>
      <w:r>
        <w:rPr>
          <w:rFonts w:ascii="Times New Roman" w:hAnsi="Times New Roman" w:cs="Times New Roman"/>
          <w:color w:val="000000"/>
          <w:spacing w:val="0"/>
          <w:sz w:val="32"/>
        </w:rPr>
        <w:t>”B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类、</w:t>
      </w:r>
      <w:r>
        <w:rPr>
          <w:rFonts w:ascii="Times New Roman"/>
          <w:color w:val="000000"/>
          <w:spacing w:val="0"/>
          <w:sz w:val="32"/>
        </w:rPr>
        <w:t>C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类人才，省</w:t>
      </w:r>
      <w:r>
        <w:rPr>
          <w:rFonts w:ascii="Times New Roman" w:hAnsi="Times New Roman" w:cs="Times New Roman"/>
          <w:color w:val="000000"/>
          <w:spacing w:val="0"/>
          <w:sz w:val="32"/>
        </w:rPr>
        <w:t>“151”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人才工程第三层次培</w:t>
      </w:r>
    </w:p>
    <w:p>
      <w:pPr>
        <w:pStyle w:val="Normal"/>
        <w:framePr w:w="10182" w:x="1532" w:y="1634"/>
        <w:widowControl w:val="off"/>
        <w:autoSpaceDE w:val="off"/>
        <w:autoSpaceDN w:val="off"/>
        <w:spacing w:before="0" w:after="0" w:line="6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养人选，市专业技术拔尖人才，市</w:t>
      </w:r>
      <w:r>
        <w:rPr>
          <w:rFonts w:ascii="Times New Roman" w:hAnsi="Times New Roman" w:cs="Times New Roman"/>
          <w:color w:val="000000"/>
          <w:spacing w:val="0"/>
          <w:sz w:val="32"/>
        </w:rPr>
        <w:t>“321”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人才工程第一层次培养人</w:t>
      </w:r>
    </w:p>
    <w:p>
      <w:pPr>
        <w:pStyle w:val="Normal"/>
        <w:framePr w:w="10182" w:x="1532" w:y="1634"/>
        <w:widowControl w:val="off"/>
        <w:autoSpaceDE w:val="off"/>
        <w:autoSpaceDN w:val="off"/>
        <w:spacing w:before="0" w:after="0" w:line="622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员，博士研究生</w:t>
      </w:r>
      <w:r>
        <w:rPr>
          <w:rFonts w:ascii="Times New Roman"/>
          <w:color w:val="000000"/>
          <w:spacing w:val="0"/>
          <w:sz w:val="32"/>
        </w:rPr>
        <w:t>(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不含在职教育学历</w:t>
      </w:r>
      <w:r>
        <w:rPr>
          <w:rFonts w:ascii="Times New Roman"/>
          <w:color w:val="000000"/>
          <w:spacing w:val="0"/>
          <w:sz w:val="32"/>
        </w:rPr>
        <w:t>)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，具有正高级专业技术职务</w:t>
      </w:r>
    </w:p>
    <w:p>
      <w:pPr>
        <w:pStyle w:val="Normal"/>
        <w:framePr w:w="10182" w:x="1532" w:y="1634"/>
        <w:widowControl w:val="off"/>
        <w:autoSpaceDE w:val="off"/>
        <w:autoSpaceDN w:val="off"/>
        <w:spacing w:before="0" w:after="0" w:line="6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任职资格的人才，省科学技术二等奖或市科学技术一等奖获得者</w:t>
      </w:r>
    </w:p>
    <w:p>
      <w:pPr>
        <w:pStyle w:val="Normal"/>
        <w:framePr w:w="10182" w:x="1532" w:y="1634"/>
        <w:widowControl w:val="off"/>
        <w:autoSpaceDE w:val="off"/>
        <w:autoSpaceDN w:val="off"/>
        <w:spacing w:before="0" w:after="0" w:line="6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（前三位完成人），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金开英才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计划人才，相当于上述层次的人</w:t>
      </w:r>
    </w:p>
    <w:p>
      <w:pPr>
        <w:pStyle w:val="Normal"/>
        <w:framePr w:w="10182" w:x="1532" w:y="1634"/>
        <w:widowControl w:val="off"/>
        <w:autoSpaceDE w:val="off"/>
        <w:autoSpaceDN w:val="off"/>
        <w:spacing w:before="0" w:after="0" w:line="622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才；</w:t>
      </w:r>
    </w:p>
    <w:p>
      <w:pPr>
        <w:pStyle w:val="Normal"/>
        <w:framePr w:w="1747" w:x="2163" w:y="5355"/>
        <w:widowControl w:val="off"/>
        <w:autoSpaceDE w:val="off"/>
        <w:autoSpaceDN w:val="off"/>
        <w:spacing w:before="0" w:after="0" w:line="353" w:lineRule="exact"/>
        <w:ind w:left="0" w:right="0" w:first-line="0"/>
        <w:jc w:val="left"/>
        <w:rPr>
          <w:rFonts w:ascii="BVALEE+ºÚÌå" w:hAnsi="BVALEE+ºÚÌå" w:cs="BVALEE+ºÚÌå"/>
          <w:color w:val="000000"/>
          <w:spacing w:val="0"/>
          <w:sz w:val="32"/>
        </w:rPr>
      </w:pPr>
      <w:r>
        <w:rPr>
          <w:rFonts w:ascii="BVALEE+ºÚÌå" w:hAnsi="BVALEE+ºÚÌå" w:cs="BVALEE+ºÚÌå"/>
          <w:color w:val="000000"/>
          <w:spacing w:val="0"/>
          <w:sz w:val="32"/>
        </w:rPr>
        <w:t xml:space="preserve">第 </w:t>
      </w:r>
      <w:r>
        <w:rPr>
          <w:rFonts w:ascii="Times New Roman"/>
          <w:color w:val="000000"/>
          <w:spacing w:val="0"/>
          <w:sz w:val="32"/>
        </w:rPr>
        <w:t>5</w:t>
      </w:r>
      <w:r>
        <w:rPr>
          <w:rFonts w:ascii="BVALEE+ºÚÌå" w:hAnsi="BVALEE+ºÚÌå" w:cs="BVALEE+ºÚÌå"/>
          <w:color w:val="000000"/>
          <w:spacing w:val="0"/>
          <w:sz w:val="32"/>
        </w:rPr>
        <w:t>类：</w:t>
      </w:r>
    </w:p>
    <w:p>
      <w:pPr>
        <w:pStyle w:val="Normal"/>
        <w:framePr w:w="10369" w:x="1532" w:y="5974"/>
        <w:widowControl w:val="off"/>
        <w:autoSpaceDE w:val="off"/>
        <w:autoSpaceDN w:val="off"/>
        <w:spacing w:before="0" w:after="0" w:line="353" w:lineRule="exact"/>
        <w:ind w:left="631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区级拔尖人才，市</w:t>
      </w:r>
      <w:r>
        <w:rPr>
          <w:rFonts w:ascii="Times New Roman" w:hAnsi="Times New Roman" w:cs="Times New Roman"/>
          <w:color w:val="000000"/>
          <w:spacing w:val="0"/>
          <w:sz w:val="32"/>
        </w:rPr>
        <w:t>“321”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人才工程第二、三层次培养人员，硕</w:t>
      </w:r>
    </w:p>
    <w:p>
      <w:pPr>
        <w:pStyle w:val="Normal"/>
        <w:framePr w:w="10369" w:x="1532" w:y="5974"/>
        <w:widowControl w:val="off"/>
        <w:autoSpaceDE w:val="off"/>
        <w:autoSpaceDN w:val="off"/>
        <w:spacing w:before="0" w:after="0" w:line="622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士研究生</w:t>
      </w:r>
      <w:r>
        <w:rPr>
          <w:rFonts w:ascii="Times New Roman"/>
          <w:color w:val="000000"/>
          <w:spacing w:val="0"/>
          <w:sz w:val="32"/>
        </w:rPr>
        <w:t>(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不含在职教育学历</w:t>
      </w:r>
      <w:r>
        <w:rPr>
          <w:rFonts w:ascii="Times New Roman"/>
          <w:color w:val="000000"/>
          <w:spacing w:val="0"/>
          <w:sz w:val="32"/>
        </w:rPr>
        <w:t>)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，副高专业技术职务任职资格人员，</w:t>
      </w:r>
    </w:p>
    <w:p>
      <w:pPr>
        <w:pStyle w:val="Normal"/>
        <w:framePr w:w="10369" w:x="1532" w:y="5974"/>
        <w:widowControl w:val="off"/>
        <w:autoSpaceDE w:val="off"/>
        <w:autoSpaceDN w:val="off"/>
        <w:spacing w:before="0" w:after="0" w:line="6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高级技师（指生产操作人员），获得学士学位的</w:t>
      </w:r>
      <w:r>
        <w:rPr>
          <w:rFonts w:ascii="Times New Roman" w:hAnsi="Times New Roman" w:cs="Times New Roman"/>
          <w:color w:val="000000"/>
          <w:spacing w:val="0"/>
          <w:sz w:val="32"/>
        </w:rPr>
        <w:t>“985”“211”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高校</w:t>
      </w:r>
    </w:p>
    <w:p>
      <w:pPr>
        <w:pStyle w:val="Normal"/>
        <w:framePr w:w="10369" w:x="1532" w:y="5974"/>
        <w:widowControl w:val="off"/>
        <w:autoSpaceDE w:val="off"/>
        <w:autoSpaceDN w:val="off"/>
        <w:spacing w:before="0" w:after="0" w:line="619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 xml:space="preserve">（不包括二级院校）全日制本科毕业生，年薪 </w:t>
      </w:r>
      <w:r>
        <w:rPr>
          <w:rFonts w:ascii="Times New Roman"/>
          <w:color w:val="000000"/>
          <w:spacing w:val="0"/>
          <w:sz w:val="32"/>
        </w:rPr>
        <w:t>30</w:t>
      </w:r>
      <w:r>
        <w:rPr>
          <w:rFonts w:ascii="FVHQJV+·ÂËÎ_GB2312" w:hAnsi="FVHQJV+·ÂËÎ_GB2312" w:cs="FVHQJV+·ÂËÎ_GB2312"/>
          <w:color w:val="000000"/>
          <w:spacing w:val="0"/>
          <w:sz w:val="32"/>
        </w:rPr>
        <w:t>万元以上（计税</w:t>
      </w:r>
    </w:p>
    <w:p>
      <w:pPr>
        <w:pStyle w:val="Normal"/>
        <w:framePr w:w="10369" w:x="1532" w:y="5974"/>
        <w:widowControl w:val="off"/>
        <w:autoSpaceDE w:val="off"/>
        <w:autoSpaceDN w:val="off"/>
        <w:spacing w:before="0" w:after="0" w:line="622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报酬）的企业技术骨干；</w:t>
      </w:r>
    </w:p>
    <w:p>
      <w:pPr>
        <w:pStyle w:val="Normal"/>
        <w:framePr w:w="1747" w:x="2163" w:y="9075"/>
        <w:widowControl w:val="off"/>
        <w:autoSpaceDE w:val="off"/>
        <w:autoSpaceDN w:val="off"/>
        <w:spacing w:before="0" w:after="0" w:line="353" w:lineRule="exact"/>
        <w:ind w:left="0" w:right="0" w:first-line="0"/>
        <w:jc w:val="left"/>
        <w:rPr>
          <w:rFonts w:ascii="BVALEE+ºÚÌå" w:hAnsi="BVALEE+ºÚÌå" w:cs="BVALEE+ºÚÌå"/>
          <w:color w:val="000000"/>
          <w:spacing w:val="0"/>
          <w:sz w:val="32"/>
        </w:rPr>
      </w:pPr>
      <w:r>
        <w:rPr>
          <w:rFonts w:ascii="BVALEE+ºÚÌå" w:hAnsi="BVALEE+ºÚÌå" w:cs="BVALEE+ºÚÌå"/>
          <w:color w:val="000000"/>
          <w:spacing w:val="0"/>
          <w:sz w:val="32"/>
        </w:rPr>
        <w:t xml:space="preserve">第 </w:t>
      </w:r>
      <w:r>
        <w:rPr>
          <w:rFonts w:ascii="Times New Roman"/>
          <w:color w:val="000000"/>
          <w:spacing w:val="0"/>
          <w:sz w:val="32"/>
        </w:rPr>
        <w:t>6</w:t>
      </w:r>
      <w:r>
        <w:rPr>
          <w:rFonts w:ascii="BVALEE+ºÚÌå" w:hAnsi="BVALEE+ºÚÌå" w:cs="BVALEE+ºÚÌå"/>
          <w:color w:val="000000"/>
          <w:spacing w:val="0"/>
          <w:sz w:val="32"/>
        </w:rPr>
        <w:t>类：</w:t>
      </w:r>
    </w:p>
    <w:p>
      <w:pPr>
        <w:pStyle w:val="Normal"/>
        <w:framePr w:w="10173" w:x="1532" w:y="9705"/>
        <w:widowControl w:val="off"/>
        <w:autoSpaceDE w:val="off"/>
        <w:autoSpaceDN w:val="off"/>
        <w:spacing w:before="0" w:after="0" w:line="319" w:lineRule="exact"/>
        <w:ind w:left="631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普通高校全日制本科毕业生，中级职称任职资格人员，技师</w:t>
      </w:r>
    </w:p>
    <w:p>
      <w:pPr>
        <w:pStyle w:val="Normal"/>
        <w:framePr w:w="10173" w:x="1532" w:y="9705"/>
        <w:widowControl w:val="off"/>
        <w:autoSpaceDE w:val="off"/>
        <w:autoSpaceDN w:val="off"/>
        <w:spacing w:before="0" w:after="0" w:line="622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32"/>
        </w:rPr>
      </w:pPr>
      <w:r>
        <w:rPr>
          <w:rFonts w:ascii="FVHQJV+·ÂËÎ_GB2312" w:hAnsi="FVHQJV+·ÂËÎ_GB2312" w:cs="FVHQJV+·ÂËÎ_GB2312"/>
          <w:color w:val="000000"/>
          <w:spacing w:val="0"/>
          <w:sz w:val="32"/>
        </w:rPr>
        <w:t>（指生产操作人员），企事业单位急需紧缺专业引进人才。</w:t>
      </w:r>
    </w:p>
    <w:p>
      <w:pPr>
        <w:pStyle w:val="Normal"/>
        <w:framePr w:w="1122" w:x="9677" w:y="15448"/>
        <w:widowControl w:val="off"/>
        <w:autoSpaceDE w:val="off"/>
        <w:autoSpaceDN w:val="off"/>
        <w:spacing w:before="0" w:after="0" w:line="281" w:lineRule="exact"/>
        <w:ind w:left="0" w:right="0" w:first-line="0"/>
        <w:jc w:val="left"/>
        <w:rPr>
          <w:rFonts w:ascii="ESOJBP+ËÎÌå"/>
          <w:color w:val="000000"/>
          <w:spacing w:val="0"/>
          <w:sz w:val="28"/>
        </w:rPr>
      </w:pPr>
      <w:r>
        <w:rPr>
          <w:rFonts w:ascii="ESOJBP+ËÎÌå"/>
          <w:color w:val="000000"/>
          <w:spacing w:val="0"/>
          <w:sz w:val="28"/>
        </w:rPr>
        <w:t>- 7 -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024" w:x="1719" w:y="13487"/>
        <w:widowControl w:val="off"/>
        <w:autoSpaceDE w:val="off"/>
        <w:autoSpaceDN w:val="off"/>
        <w:spacing w:before="0" w:after="0" w:line="28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28"/>
        </w:rPr>
      </w:pPr>
      <w:r>
        <w:rPr>
          <w:rFonts w:ascii="FVHQJV+·ÂËÎ_GB2312" w:hAnsi="FVHQJV+·ÂËÎ_GB2312" w:cs="FVHQJV+·ÂËÎ_GB2312"/>
          <w:color w:val="000000"/>
          <w:spacing w:val="0"/>
          <w:sz w:val="28"/>
        </w:rPr>
        <w:t>主送：各乡镇（街道）党（工）委、人民政府（办事处），管委会各有关单位。</w:t>
      </w:r>
    </w:p>
    <w:p>
      <w:pPr>
        <w:pStyle w:val="Normal"/>
        <w:framePr w:w="4957" w:x="1704" w:y="14017"/>
        <w:widowControl w:val="off"/>
        <w:autoSpaceDE w:val="off"/>
        <w:autoSpaceDN w:val="off"/>
        <w:spacing w:before="0" w:after="0" w:line="28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28"/>
        </w:rPr>
      </w:pPr>
      <w:r>
        <w:rPr>
          <w:rFonts w:ascii="FVHQJV+·ÂËÎ_GB2312" w:hAnsi="FVHQJV+·ÂËÎ_GB2312" w:cs="FVHQJV+·ÂËÎ_GB2312"/>
          <w:color w:val="000000"/>
          <w:spacing w:val="0"/>
          <w:sz w:val="28"/>
        </w:rPr>
        <w:t>金华经济技术开发区管委会党政综合办公室</w:t>
      </w:r>
    </w:p>
    <w:p>
      <w:pPr>
        <w:pStyle w:val="Normal"/>
        <w:framePr w:w="2873" w:x="7627" w:y="14009"/>
        <w:widowControl w:val="off"/>
        <w:autoSpaceDE w:val="off"/>
        <w:autoSpaceDN w:val="off"/>
        <w:spacing w:before="0" w:after="0" w:line="311" w:lineRule="exact"/>
        <w:ind w:left="0" w:right="0" w:first-line="0"/>
        <w:jc w:val="left"/>
        <w:rPr>
          <w:rFonts w:ascii="FVHQJV+·ÂËÎ_GB2312" w:hAnsi="FVHQJV+·ÂËÎ_GB2312" w:cs="FVHQJV+·ÂËÎ_GB2312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2017</w:t>
      </w:r>
      <w:r>
        <w:rPr>
          <w:rFonts w:ascii="FVHQJV+·ÂËÎ_GB2312" w:hAnsi="FVHQJV+·ÂËÎ_GB2312" w:cs="FVHQJV+·ÂËÎ_GB2312"/>
          <w:color w:val="000000"/>
          <w:spacing w:val="0"/>
          <w:sz w:val="28"/>
        </w:rPr>
        <w:t>年</w:t>
      </w:r>
      <w:r>
        <w:rPr>
          <w:rFonts w:ascii="Times New Roman"/>
          <w:color w:val="000000"/>
          <w:spacing w:val="0"/>
          <w:sz w:val="28"/>
        </w:rPr>
        <w:t>11</w:t>
      </w:r>
      <w:r>
        <w:rPr>
          <w:rFonts w:ascii="FVHQJV+·ÂËÎ_GB2312" w:hAnsi="FVHQJV+·ÂËÎ_GB2312" w:cs="FVHQJV+·ÂËÎ_GB2312"/>
          <w:color w:val="000000"/>
          <w:spacing w:val="0"/>
          <w:sz w:val="28"/>
        </w:rPr>
        <w:t>月</w:t>
      </w:r>
      <w:r>
        <w:rPr>
          <w:rFonts w:ascii="Times New Roman"/>
          <w:color w:val="000000"/>
          <w:spacing w:val="0"/>
          <w:sz w:val="28"/>
        </w:rPr>
        <w:t>17</w:t>
      </w:r>
      <w:r>
        <w:rPr>
          <w:rFonts w:ascii="FVHQJV+·ÂËÎ_GB2312" w:hAnsi="FVHQJV+·ÂËÎ_GB2312" w:cs="FVHQJV+·ÂËÎ_GB2312"/>
          <w:color w:val="000000"/>
          <w:spacing w:val="0"/>
          <w:sz w:val="28"/>
        </w:rPr>
        <w:t>日印发</w:t>
      </w:r>
    </w:p>
    <w:p>
      <w:pPr>
        <w:pStyle w:val="Normal"/>
        <w:framePr w:w="1262" w:x="1812" w:y="15573"/>
        <w:widowControl w:val="off"/>
        <w:autoSpaceDE w:val="off"/>
        <w:autoSpaceDN w:val="off"/>
        <w:spacing w:before="0" w:after="0" w:line="311" w:lineRule="exact"/>
        <w:ind w:left="0" w:right="0" w:first-line="0"/>
        <w:jc w:val="left"/>
        <w:rPr>
          <w:rFonts w:ascii="Times New Roman" w:hAnsi="Times New Roman" w:cs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 xml:space="preserve">— </w:t>
      </w:r>
      <w:r>
        <w:rPr>
          <w:rFonts w:ascii="Times New Roman"/>
          <w:color w:val="000000"/>
          <w:spacing w:val="0"/>
          <w:sz w:val="28"/>
        </w:rPr>
        <w:t xml:space="preserve">8 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7" style="position:absolute;margin-left:74.2pt;margin-top:665.2pt;z-index:-31;width:447.1pt;height:0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74.2pt;margin-top:691.7pt;z-index:-35;width:447.1pt;height:0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73.45pt;margin-top:718.2pt;z-index:-39;width:447.8pt;height:0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LCRVDK+ËÎÌå">
    <w:panose-1>"02010600030101010101"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3198d214-0000-0000-0000-000000000000}"/>
  </w:font>
  <w:font w:name="FVHQJV+·ÂËÎ_GB2312">
    <w:panose-1>"02010609030101010101"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8689df1-0000-0000-0000-000000000000}"/>
  </w:font>
  <w:font w:name="MODCHM+·ÂËÎ_GB2312">
    <w:panose-1>"02010609030101010101"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d4135f24-0000-0000-0000-000000000000}"/>
  </w:font>
  <w:font w:name="LRLGRC+¿¬Ìå_GB2312">
    <w:panose-1>"02010609030101010101"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828d252d-0000-0000-0000-000000000000}"/>
  </w:font>
  <w:font w:name="MTAFJR+¿¬Ìå_GB2312">
    <w:panose-1>"02010609030101010101"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dd72c442-0000-0000-0000-000000000000}"/>
  </w:font>
  <w:font w:name="ESOJBP+ËÎÌå">
    <w:panose-1>"02010600030101010101"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6" w:fontKey="{493a5004-0000-0000-0000-000000000000}"/>
  </w:font>
  <w:font w:name="BVALEE+ºÚÌå">
    <w:panose-1>"02010609060101010101"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7" w:fontKey="{012ae11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/Relationships>
</file>

<file path=docProps/app.xml><?xml version="1.0" encoding="utf-8"?>
<Properties xmlns="http://schemas.openxmlformats.org/officeDocument/2006/extended-properties">
  <Template>Normal</Template>
  <TotalTime>3</TotalTime>
  <Pages>8</Pages>
  <Words>391</Words>
  <Characters>3086</Characters>
  <Application>Aspose</Application>
  <DocSecurity>0</DocSecurity>
  <Lines>133</Lines>
  <Paragraphs>133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2019-07-04T11:09:49+08:00</dcterms:created>
  <dcterms:modified xmlns:xsi="http://www.w3.org/2001/XMLSchema-instance" xmlns:dcterms="http://purl.org/dc/terms/" xsi:type="dcterms:W3CDTF">2019-07-04T11:09:49+08:00</dcterms:modified>
</coreProperties>
</file>